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Default="002D5A1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F3F51">
        <w:rPr>
          <w:rFonts w:ascii="Arial Narrow" w:hAnsi="Arial Narrow"/>
        </w:rPr>
        <w:t xml:space="preserve">    </w:t>
      </w:r>
      <w:r w:rsidR="00D35DA6">
        <w:rPr>
          <w:rFonts w:ascii="Arial Narrow" w:hAnsi="Arial Narrow"/>
        </w:rPr>
        <w:t xml:space="preserve">Włocławek, </w:t>
      </w:r>
      <w:r w:rsidR="00A223A8">
        <w:rPr>
          <w:rFonts w:ascii="Arial Narrow" w:hAnsi="Arial Narrow"/>
        </w:rPr>
        <w:t>15.01.2025</w:t>
      </w:r>
      <w:r>
        <w:rPr>
          <w:rFonts w:ascii="Arial Narrow" w:hAnsi="Arial Narrow"/>
        </w:rPr>
        <w:t xml:space="preserve"> r.</w:t>
      </w:r>
    </w:p>
    <w:p w:rsidR="001B64F3" w:rsidRPr="002D5A19" w:rsidRDefault="00A223A8">
      <w:pPr>
        <w:rPr>
          <w:rFonts w:ascii="Arial Narrow" w:hAnsi="Arial Narrow"/>
        </w:rPr>
      </w:pPr>
      <w:r>
        <w:rPr>
          <w:rFonts w:ascii="Arial Narrow" w:hAnsi="Arial Narrow"/>
        </w:rPr>
        <w:t>ZO.331.1.2025</w:t>
      </w:r>
    </w:p>
    <w:p w:rsidR="002D5A19" w:rsidRDefault="002D5A19"/>
    <w:p w:rsidR="002D5A19" w:rsidRDefault="002D5A19"/>
    <w:p w:rsidR="002D5A19" w:rsidRDefault="002D5A19"/>
    <w:p w:rsidR="002962C4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INFORMACJA O ZEBRANYCH OFERTACH, KTÓRE WPŁYNĘŁY W POSTĘPOWANIU </w:t>
      </w:r>
    </w:p>
    <w:p w:rsidR="00D35DA6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pn. </w:t>
      </w:r>
      <w:r w:rsidRPr="002962C4">
        <w:rPr>
          <w:rFonts w:ascii="Arial Narrow" w:hAnsi="Arial Narrow"/>
          <w:b/>
          <w:sz w:val="24"/>
          <w:szCs w:val="24"/>
        </w:rPr>
        <w:t>„Badanie jakości wody na basenach oraz kąpieliskach Ośrodka Sportu i Rekreacji</w:t>
      </w:r>
    </w:p>
    <w:p w:rsidR="002D5A19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2962C4">
        <w:rPr>
          <w:rFonts w:ascii="Arial Narrow" w:hAnsi="Arial Narrow"/>
          <w:b/>
          <w:sz w:val="24"/>
          <w:szCs w:val="24"/>
        </w:rPr>
        <w:t xml:space="preserve"> we Włocławku</w:t>
      </w:r>
      <w:r w:rsidR="00A7716C">
        <w:rPr>
          <w:rFonts w:ascii="Arial Narrow" w:hAnsi="Arial Narrow"/>
          <w:b/>
          <w:sz w:val="24"/>
          <w:szCs w:val="24"/>
        </w:rPr>
        <w:t xml:space="preserve"> - 2025</w:t>
      </w:r>
      <w:r w:rsidRPr="002962C4">
        <w:rPr>
          <w:rFonts w:ascii="Arial Narrow" w:hAnsi="Arial Narrow"/>
          <w:b/>
          <w:sz w:val="24"/>
          <w:szCs w:val="24"/>
        </w:rPr>
        <w:t>”</w:t>
      </w:r>
    </w:p>
    <w:p w:rsidR="00431BEA" w:rsidRDefault="00431BEA" w:rsidP="002D5A19">
      <w:pPr>
        <w:jc w:val="center"/>
        <w:rPr>
          <w:rFonts w:ascii="Arial Narrow" w:hAnsi="Arial Narrow"/>
          <w:b/>
          <w:sz w:val="24"/>
          <w:szCs w:val="24"/>
        </w:rPr>
      </w:pPr>
    </w:p>
    <w:p w:rsidR="002D5A19" w:rsidRP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D5A19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postępowaniu na realizacje zamówienia pn.: „Badanie jakości wody na basenach oraz kąpieliskach Ośrodka Sportu i Rekreacji we Włocławku</w:t>
      </w:r>
      <w:r w:rsidR="00A7716C">
        <w:rPr>
          <w:rFonts w:ascii="Arial Narrow" w:eastAsia="Times New Roman" w:hAnsi="Arial Narrow"/>
          <w:sz w:val="24"/>
          <w:szCs w:val="24"/>
          <w:lang w:eastAsia="ar-SA"/>
        </w:rPr>
        <w:t xml:space="preserve"> - 2025</w:t>
      </w:r>
      <w:r w:rsidRPr="002D5A19">
        <w:rPr>
          <w:rFonts w:ascii="Arial Narrow" w:eastAsia="Times New Roman" w:hAnsi="Arial Narrow"/>
          <w:sz w:val="24"/>
          <w:szCs w:val="24"/>
          <w:lang w:eastAsia="ar-SA"/>
        </w:rPr>
        <w:t xml:space="preserve">”. </w:t>
      </w:r>
      <w:r w:rsidRPr="002D5A19">
        <w:rPr>
          <w:sz w:val="24"/>
          <w:szCs w:val="24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431BEA">
        <w:rPr>
          <w:rFonts w:ascii="Arial Narrow" w:eastAsia="Times New Roman" w:hAnsi="Arial Narrow"/>
          <w:sz w:val="24"/>
          <w:szCs w:val="24"/>
          <w:lang w:eastAsia="ar-SA"/>
        </w:rPr>
        <w:t>łynęły trzy oferty</w:t>
      </w:r>
      <w:r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2D5A19" w:rsidTr="002D5A19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KRYTERIUM</w:t>
            </w:r>
          </w:p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NETTO/CENA BRUTTO</w:t>
            </w:r>
          </w:p>
        </w:tc>
      </w:tr>
      <w:tr w:rsidR="002D5A19" w:rsidRP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EA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proofErr w:type="spellStart"/>
            <w:r>
              <w:rPr>
                <w:rFonts w:ascii="Arial Narrow" w:hAnsi="Arial Narrow"/>
                <w:sz w:val="28"/>
                <w:szCs w:val="20"/>
              </w:rPr>
              <w:t>Eurofins</w:t>
            </w:r>
            <w:proofErr w:type="spellEnd"/>
            <w:r>
              <w:rPr>
                <w:rFonts w:ascii="Arial Narrow" w:hAnsi="Arial Narrow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0"/>
              </w:rPr>
              <w:t>OBiKŚ</w:t>
            </w:r>
            <w:proofErr w:type="spellEnd"/>
            <w:r>
              <w:rPr>
                <w:rFonts w:ascii="Arial Narrow" w:hAnsi="Arial Narrow"/>
                <w:sz w:val="28"/>
                <w:szCs w:val="20"/>
              </w:rPr>
              <w:t xml:space="preserve"> Polska Sp. z o.o.</w:t>
            </w:r>
          </w:p>
          <w:p w:rsidR="00A7716C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 Owocowa 8</w:t>
            </w:r>
          </w:p>
          <w:p w:rsidR="00A7716C" w:rsidRPr="00431BEA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40-158 Katowice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Pr="00431BEA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72 173,00 zł / 88 772,79</w:t>
            </w:r>
            <w:r w:rsidR="00D35DA6">
              <w:rPr>
                <w:rFonts w:ascii="Arial Narrow" w:hAnsi="Arial Narrow"/>
                <w:sz w:val="28"/>
                <w:szCs w:val="24"/>
              </w:rPr>
              <w:t xml:space="preserve"> zł</w:t>
            </w:r>
          </w:p>
        </w:tc>
      </w:tr>
      <w:tr w:rsid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P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6C" w:rsidRPr="00A7716C" w:rsidRDefault="00A7716C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proofErr w:type="spellStart"/>
            <w:r w:rsidRPr="00A7716C">
              <w:rPr>
                <w:rFonts w:ascii="Arial Narrow" w:hAnsi="Arial Narrow"/>
                <w:sz w:val="28"/>
                <w:szCs w:val="20"/>
              </w:rPr>
              <w:t>J.S.Hamilton</w:t>
            </w:r>
            <w:proofErr w:type="spellEnd"/>
            <w:r w:rsidRPr="00A7716C">
              <w:rPr>
                <w:rFonts w:ascii="Arial Narrow" w:hAnsi="Arial Narrow"/>
                <w:sz w:val="28"/>
                <w:szCs w:val="20"/>
              </w:rPr>
              <w:t xml:space="preserve"> Poland Sp. z o.o.</w:t>
            </w:r>
          </w:p>
          <w:p w:rsidR="00A7716C" w:rsidRPr="00A7716C" w:rsidRDefault="00A7716C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A7716C">
              <w:rPr>
                <w:rFonts w:ascii="Arial Narrow" w:hAnsi="Arial Narrow"/>
                <w:sz w:val="28"/>
                <w:szCs w:val="20"/>
              </w:rPr>
              <w:t xml:space="preserve">ul. </w:t>
            </w:r>
            <w:proofErr w:type="spellStart"/>
            <w:r w:rsidRPr="00A7716C">
              <w:rPr>
                <w:rFonts w:ascii="Arial Narrow" w:hAnsi="Arial Narrow"/>
                <w:sz w:val="28"/>
                <w:szCs w:val="20"/>
              </w:rPr>
              <w:t>Chwaszczyńska</w:t>
            </w:r>
            <w:proofErr w:type="spellEnd"/>
            <w:r w:rsidRPr="00A7716C">
              <w:rPr>
                <w:rFonts w:ascii="Arial Narrow" w:hAnsi="Arial Narrow"/>
                <w:sz w:val="28"/>
                <w:szCs w:val="20"/>
              </w:rPr>
              <w:t xml:space="preserve"> 180</w:t>
            </w:r>
          </w:p>
          <w:p w:rsidR="00431BEA" w:rsidRDefault="00A7716C" w:rsidP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A7716C">
              <w:rPr>
                <w:rFonts w:ascii="Arial Narrow" w:hAnsi="Arial Narrow"/>
                <w:sz w:val="28"/>
                <w:szCs w:val="20"/>
              </w:rPr>
              <w:t>81-571 Gdynia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43 136,00 zł / 53 057,2</w:t>
            </w:r>
            <w:r w:rsidR="00431BEA">
              <w:rPr>
                <w:rFonts w:ascii="Arial Narrow" w:hAnsi="Arial Narrow"/>
                <w:sz w:val="28"/>
                <w:szCs w:val="24"/>
              </w:rPr>
              <w:t>8 zł</w:t>
            </w:r>
          </w:p>
        </w:tc>
      </w:tr>
      <w:tr w:rsid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Laboratorium Badawcze ANCHEM</w:t>
            </w:r>
          </w:p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 xml:space="preserve">Piotr </w:t>
            </w:r>
            <w:proofErr w:type="spellStart"/>
            <w:r w:rsidRPr="00431BEA">
              <w:rPr>
                <w:rFonts w:ascii="Arial Narrow" w:hAnsi="Arial Narrow"/>
                <w:sz w:val="28"/>
                <w:szCs w:val="20"/>
              </w:rPr>
              <w:t>Baśkiewicz</w:t>
            </w:r>
            <w:proofErr w:type="spellEnd"/>
            <w:r w:rsidRPr="00431BEA">
              <w:rPr>
                <w:rFonts w:ascii="Arial Narrow" w:hAnsi="Arial Narrow"/>
                <w:sz w:val="28"/>
                <w:szCs w:val="20"/>
              </w:rPr>
              <w:t xml:space="preserve"> sp. z o.o.</w:t>
            </w:r>
          </w:p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ul. Korczaka 2</w:t>
            </w:r>
          </w:p>
          <w:p w:rsidR="00D35DA6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87-300 Brodnica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A7716C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42 572,00 zł / 52 363,56</w:t>
            </w:r>
            <w:bookmarkStart w:id="0" w:name="_GoBack"/>
            <w:bookmarkEnd w:id="0"/>
            <w:r w:rsidR="00431BEA" w:rsidRPr="00431BEA">
              <w:rPr>
                <w:rFonts w:ascii="Arial Narrow" w:hAnsi="Arial Narrow"/>
                <w:sz w:val="28"/>
                <w:szCs w:val="24"/>
              </w:rPr>
              <w:t xml:space="preserve"> zł</w:t>
            </w:r>
          </w:p>
        </w:tc>
      </w:tr>
    </w:tbl>
    <w:p w:rsidR="002D5A19" w:rsidRDefault="002D5A19"/>
    <w:sectPr w:rsidR="002D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962C4"/>
    <w:rsid w:val="002D5A19"/>
    <w:rsid w:val="002F3F51"/>
    <w:rsid w:val="00391ED1"/>
    <w:rsid w:val="00431BEA"/>
    <w:rsid w:val="0074492E"/>
    <w:rsid w:val="00A223A8"/>
    <w:rsid w:val="00A7716C"/>
    <w:rsid w:val="00C8230E"/>
    <w:rsid w:val="00D04108"/>
    <w:rsid w:val="00D35DA6"/>
    <w:rsid w:val="00D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2024-01-05T09:58:00Z</cp:lastPrinted>
  <dcterms:created xsi:type="dcterms:W3CDTF">2025-01-15T10:27:00Z</dcterms:created>
  <dcterms:modified xsi:type="dcterms:W3CDTF">2025-01-15T10:27:00Z</dcterms:modified>
</cp:coreProperties>
</file>